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55DF" w:rsidRDefault="00F655DF" w:rsidP="00F655DF">
      <w:pPr>
        <w:spacing w:after="0" w:line="259" w:lineRule="auto"/>
        <w:ind w:left="366" w:right="365"/>
        <w:jc w:val="center"/>
        <w:rPr>
          <w:b/>
        </w:rPr>
      </w:pPr>
      <w:r>
        <w:rPr>
          <w:b/>
        </w:rPr>
        <w:t>ŠIAULIŲ LOPŠELIO-DARŽELIO „GINTARĖLI</w:t>
      </w:r>
      <w:bookmarkStart w:id="0" w:name="_GoBack"/>
      <w:bookmarkEnd w:id="0"/>
      <w:r>
        <w:rPr>
          <w:b/>
        </w:rPr>
        <w:t>S“</w:t>
      </w:r>
    </w:p>
    <w:p w:rsidR="00F655DF" w:rsidRDefault="00F655DF" w:rsidP="00F655DF">
      <w:pPr>
        <w:spacing w:after="0" w:line="259" w:lineRule="auto"/>
        <w:ind w:left="366" w:right="365"/>
        <w:jc w:val="center"/>
        <w:rPr>
          <w:b/>
        </w:rPr>
      </w:pPr>
    </w:p>
    <w:p w:rsidR="00F655DF" w:rsidRDefault="00A7437B" w:rsidP="00F655DF">
      <w:pPr>
        <w:spacing w:after="0" w:line="259" w:lineRule="auto"/>
        <w:ind w:left="366" w:right="365"/>
        <w:jc w:val="center"/>
      </w:pPr>
      <w:r>
        <w:rPr>
          <w:b/>
        </w:rPr>
        <w:t xml:space="preserve">MENINIO UGDYMO </w:t>
      </w:r>
      <w:r w:rsidR="00F655DF">
        <w:rPr>
          <w:b/>
        </w:rPr>
        <w:t>MOKYTOJO PAREIGYBĖS APRAŠYMAS</w:t>
      </w:r>
    </w:p>
    <w:p w:rsidR="00F655DF" w:rsidRDefault="00F655DF" w:rsidP="00F655DF">
      <w:pPr>
        <w:pStyle w:val="Betarp"/>
        <w:ind w:left="0"/>
        <w:rPr>
          <w:szCs w:val="24"/>
        </w:rPr>
      </w:pPr>
    </w:p>
    <w:p w:rsidR="00F655DF" w:rsidRPr="00F655DF" w:rsidRDefault="00F655DF" w:rsidP="00F655DF">
      <w:pPr>
        <w:pStyle w:val="Betarp"/>
        <w:ind w:left="0"/>
        <w:jc w:val="center"/>
        <w:rPr>
          <w:b/>
          <w:szCs w:val="24"/>
        </w:rPr>
      </w:pPr>
      <w:r w:rsidRPr="00F655DF">
        <w:rPr>
          <w:b/>
          <w:szCs w:val="24"/>
        </w:rPr>
        <w:t>I. SKYRIUS</w:t>
      </w:r>
    </w:p>
    <w:p w:rsidR="00F655DF" w:rsidRPr="00F655DF" w:rsidRDefault="00F655DF" w:rsidP="00F655DF">
      <w:pPr>
        <w:pStyle w:val="Betarp"/>
        <w:ind w:left="0"/>
        <w:jc w:val="center"/>
        <w:rPr>
          <w:b/>
          <w:szCs w:val="24"/>
        </w:rPr>
      </w:pPr>
      <w:r w:rsidRPr="00F655DF">
        <w:rPr>
          <w:b/>
          <w:szCs w:val="24"/>
        </w:rPr>
        <w:t>BENDROJI DALIS</w:t>
      </w:r>
    </w:p>
    <w:p w:rsidR="00F655DF" w:rsidRPr="00AA598D" w:rsidRDefault="00F655DF" w:rsidP="00F655DF">
      <w:pPr>
        <w:pStyle w:val="Betarp"/>
        <w:ind w:left="0"/>
        <w:rPr>
          <w:szCs w:val="24"/>
        </w:rPr>
      </w:pPr>
      <w:r w:rsidRPr="00AA598D">
        <w:rPr>
          <w:b/>
          <w:szCs w:val="24"/>
        </w:rPr>
        <w:t xml:space="preserve"> </w:t>
      </w:r>
      <w:r>
        <w:rPr>
          <w:b/>
          <w:szCs w:val="24"/>
        </w:rPr>
        <w:tab/>
      </w:r>
    </w:p>
    <w:p w:rsidR="00F655DF" w:rsidRPr="00AA598D" w:rsidRDefault="00F655DF" w:rsidP="00F655DF">
      <w:pPr>
        <w:pStyle w:val="Betarp"/>
        <w:tabs>
          <w:tab w:val="left" w:pos="1259"/>
        </w:tabs>
        <w:ind w:left="0" w:firstLine="0"/>
        <w:rPr>
          <w:szCs w:val="24"/>
        </w:rPr>
      </w:pPr>
      <w:r w:rsidRPr="00F655DF">
        <w:rPr>
          <w:szCs w:val="24"/>
        </w:rPr>
        <w:tab/>
        <w:t>1</w:t>
      </w:r>
      <w:r>
        <w:rPr>
          <w:szCs w:val="24"/>
        </w:rPr>
        <w:t xml:space="preserve">. </w:t>
      </w:r>
      <w:r w:rsidRPr="00AA598D">
        <w:rPr>
          <w:szCs w:val="24"/>
        </w:rPr>
        <w:t>Šiaulių Lopšelio-darželio ,,</w:t>
      </w:r>
      <w:r w:rsidR="00A7437B">
        <w:rPr>
          <w:szCs w:val="24"/>
        </w:rPr>
        <w:t>Gintarėlis</w:t>
      </w:r>
      <w:r w:rsidRPr="00AA598D">
        <w:rPr>
          <w:szCs w:val="24"/>
        </w:rPr>
        <w:t xml:space="preserve">“ (toliau – lopšelis-darželis) meninio ugdymo </w:t>
      </w:r>
    </w:p>
    <w:p w:rsidR="00F655DF" w:rsidRPr="00AA598D" w:rsidRDefault="00F655DF" w:rsidP="00F655DF">
      <w:pPr>
        <w:pStyle w:val="Betarp"/>
        <w:ind w:left="0"/>
        <w:rPr>
          <w:szCs w:val="24"/>
        </w:rPr>
      </w:pPr>
      <w:r>
        <w:rPr>
          <w:szCs w:val="24"/>
        </w:rPr>
        <w:t>mokytojas</w:t>
      </w:r>
      <w:r w:rsidRPr="00AA598D">
        <w:rPr>
          <w:szCs w:val="24"/>
        </w:rPr>
        <w:t xml:space="preserve"> yra darbuotojas dirbantis pagal darbo sutartį. Lopšelio-darželio meninio ugdymo mokytojo pareigybė priskiriama specialistų grupei. </w:t>
      </w:r>
    </w:p>
    <w:p w:rsidR="00F655DF" w:rsidRPr="00AA598D" w:rsidRDefault="00F655DF" w:rsidP="00F655DF">
      <w:pPr>
        <w:pStyle w:val="Betarp"/>
        <w:ind w:left="0" w:firstLine="1259"/>
        <w:rPr>
          <w:szCs w:val="24"/>
        </w:rPr>
      </w:pPr>
      <w:r>
        <w:rPr>
          <w:szCs w:val="24"/>
        </w:rPr>
        <w:t xml:space="preserve">2. </w:t>
      </w:r>
      <w:r w:rsidRPr="00AA598D">
        <w:rPr>
          <w:szCs w:val="24"/>
        </w:rPr>
        <w:t xml:space="preserve">Pareigybės lygis – A. </w:t>
      </w:r>
    </w:p>
    <w:p w:rsidR="00F655DF" w:rsidRPr="00AA598D" w:rsidRDefault="00F655DF" w:rsidP="00F655DF">
      <w:pPr>
        <w:pStyle w:val="Betarp"/>
        <w:ind w:left="0" w:firstLine="1259"/>
        <w:rPr>
          <w:szCs w:val="24"/>
        </w:rPr>
      </w:pPr>
      <w:r>
        <w:rPr>
          <w:szCs w:val="24"/>
        </w:rPr>
        <w:t xml:space="preserve">3. </w:t>
      </w:r>
      <w:r w:rsidRPr="00AA598D">
        <w:rPr>
          <w:szCs w:val="24"/>
        </w:rPr>
        <w:t xml:space="preserve">Meninio ugdymo mokytojo pareigybė reikalinga organizuoti muzikinį ugdymą įvairių  </w:t>
      </w:r>
    </w:p>
    <w:p w:rsidR="00F655DF" w:rsidRPr="00AA598D" w:rsidRDefault="00F655DF" w:rsidP="00F655DF">
      <w:pPr>
        <w:pStyle w:val="Betarp"/>
        <w:ind w:left="0"/>
        <w:rPr>
          <w:szCs w:val="24"/>
        </w:rPr>
      </w:pPr>
      <w:r w:rsidRPr="00AA598D">
        <w:rPr>
          <w:szCs w:val="24"/>
        </w:rPr>
        <w:t xml:space="preserve">poreikių ir amžiaus tarpsnių vaikams, taikyti tradicines ir naujas muzikinio ugdymo metodikas. </w:t>
      </w:r>
    </w:p>
    <w:p w:rsidR="00F655DF" w:rsidRPr="00AA598D" w:rsidRDefault="00F655DF" w:rsidP="00F655DF">
      <w:pPr>
        <w:pStyle w:val="Betarp"/>
        <w:ind w:left="0"/>
        <w:rPr>
          <w:szCs w:val="24"/>
        </w:rPr>
      </w:pPr>
      <w:r w:rsidRPr="00AA598D">
        <w:rPr>
          <w:szCs w:val="24"/>
        </w:rPr>
        <w:t xml:space="preserve">  </w:t>
      </w:r>
    </w:p>
    <w:p w:rsidR="00F655DF" w:rsidRDefault="00F655DF" w:rsidP="00F655DF">
      <w:pPr>
        <w:pStyle w:val="Betarp"/>
        <w:ind w:left="0"/>
        <w:jc w:val="center"/>
        <w:rPr>
          <w:b/>
          <w:szCs w:val="24"/>
        </w:rPr>
      </w:pPr>
      <w:r w:rsidRPr="00F655DF">
        <w:rPr>
          <w:b/>
          <w:szCs w:val="24"/>
        </w:rPr>
        <w:t xml:space="preserve">II. SKYRIUS  </w:t>
      </w:r>
    </w:p>
    <w:p w:rsidR="00F655DF" w:rsidRPr="00F655DF" w:rsidRDefault="00F655DF" w:rsidP="00F655DF">
      <w:pPr>
        <w:pStyle w:val="Betarp"/>
        <w:ind w:left="0"/>
        <w:jc w:val="center"/>
        <w:rPr>
          <w:b/>
          <w:szCs w:val="24"/>
        </w:rPr>
      </w:pPr>
      <w:r w:rsidRPr="00F655DF">
        <w:rPr>
          <w:b/>
          <w:szCs w:val="24"/>
        </w:rPr>
        <w:t>SPECIALŪS REIKALAVIMAI ŠIAS PAREIGAS EINANČIAM DARBUOTOJUI</w:t>
      </w:r>
    </w:p>
    <w:p w:rsidR="00F655DF" w:rsidRPr="00AA598D" w:rsidRDefault="00F655DF" w:rsidP="00F655DF">
      <w:pPr>
        <w:pStyle w:val="Betarp"/>
        <w:ind w:left="0"/>
        <w:rPr>
          <w:szCs w:val="24"/>
        </w:rPr>
      </w:pPr>
      <w:r w:rsidRPr="00AA598D">
        <w:rPr>
          <w:szCs w:val="24"/>
        </w:rPr>
        <w:t xml:space="preserve"> </w:t>
      </w:r>
    </w:p>
    <w:p w:rsidR="00F655DF" w:rsidRPr="00AA598D" w:rsidRDefault="00F655DF" w:rsidP="00F655DF">
      <w:pPr>
        <w:pStyle w:val="Betarp"/>
        <w:ind w:left="0" w:firstLine="1259"/>
        <w:rPr>
          <w:szCs w:val="24"/>
        </w:rPr>
      </w:pPr>
      <w:r>
        <w:rPr>
          <w:szCs w:val="24"/>
        </w:rPr>
        <w:t xml:space="preserve">4. </w:t>
      </w:r>
      <w:r w:rsidRPr="00AA598D">
        <w:rPr>
          <w:szCs w:val="24"/>
        </w:rPr>
        <w:t xml:space="preserve">Darbuotojas, einantis šias pareigas, turi atitikti šiuos specialius reikalavimus: </w:t>
      </w:r>
    </w:p>
    <w:p w:rsidR="00F655DF" w:rsidRPr="00AA598D" w:rsidRDefault="00F655DF" w:rsidP="00F655DF">
      <w:pPr>
        <w:pStyle w:val="Betarp"/>
        <w:ind w:left="0" w:firstLine="1259"/>
        <w:rPr>
          <w:szCs w:val="24"/>
        </w:rPr>
      </w:pPr>
      <w:r>
        <w:rPr>
          <w:szCs w:val="24"/>
        </w:rPr>
        <w:t xml:space="preserve">4.1. </w:t>
      </w:r>
      <w:r w:rsidRPr="00AA598D">
        <w:rPr>
          <w:szCs w:val="24"/>
        </w:rPr>
        <w:t xml:space="preserve">turėti aukštąjį išsilavinimą, pedagogo kvalifikaciją; </w:t>
      </w:r>
    </w:p>
    <w:p w:rsidR="00F655DF" w:rsidRPr="00AA598D" w:rsidRDefault="00F655DF" w:rsidP="00F655DF">
      <w:pPr>
        <w:pStyle w:val="Betarp"/>
        <w:ind w:left="0" w:firstLine="1259"/>
        <w:rPr>
          <w:szCs w:val="24"/>
        </w:rPr>
      </w:pPr>
      <w:r>
        <w:rPr>
          <w:szCs w:val="24"/>
        </w:rPr>
        <w:t xml:space="preserve">4.2. </w:t>
      </w:r>
      <w:r w:rsidRPr="00AA598D">
        <w:rPr>
          <w:szCs w:val="24"/>
        </w:rPr>
        <w:t xml:space="preserve">atitikti bent vieną iš šių reikalavimų: </w:t>
      </w:r>
    </w:p>
    <w:p w:rsidR="00F655DF" w:rsidRPr="00AA598D" w:rsidRDefault="00F655DF" w:rsidP="00F655DF">
      <w:pPr>
        <w:pStyle w:val="Betarp"/>
        <w:ind w:left="0" w:firstLine="1259"/>
        <w:rPr>
          <w:szCs w:val="24"/>
        </w:rPr>
      </w:pPr>
      <w:r w:rsidRPr="00AA598D">
        <w:rPr>
          <w:szCs w:val="24"/>
        </w:rPr>
        <w:t>4.2.1.</w:t>
      </w:r>
      <w:r w:rsidR="00A7437B">
        <w:rPr>
          <w:szCs w:val="24"/>
        </w:rPr>
        <w:t xml:space="preserve"> </w:t>
      </w:r>
      <w:r w:rsidRPr="00AA598D">
        <w:rPr>
          <w:szCs w:val="24"/>
        </w:rPr>
        <w:t xml:space="preserve">turėti ne mažesnį kaip 3 metų pedagoginio darbo stažą; </w:t>
      </w:r>
    </w:p>
    <w:p w:rsidR="00F655DF" w:rsidRPr="00AA598D" w:rsidRDefault="00F655DF" w:rsidP="00F655DF">
      <w:pPr>
        <w:pStyle w:val="Betarp"/>
        <w:ind w:left="0"/>
        <w:rPr>
          <w:szCs w:val="24"/>
        </w:rPr>
      </w:pPr>
      <w:r w:rsidRPr="00AA598D">
        <w:rPr>
          <w:szCs w:val="24"/>
        </w:rPr>
        <w:t xml:space="preserve">                 </w:t>
      </w:r>
      <w:r>
        <w:rPr>
          <w:szCs w:val="24"/>
        </w:rPr>
        <w:tab/>
        <w:t>4.2.2</w:t>
      </w:r>
      <w:r w:rsidRPr="00AA598D">
        <w:rPr>
          <w:szCs w:val="24"/>
        </w:rPr>
        <w:t xml:space="preserve">. gebėti groti ne mažiau kaip dviem muzikos instrumentais; </w:t>
      </w:r>
    </w:p>
    <w:p w:rsidR="00F655DF" w:rsidRPr="00AA598D" w:rsidRDefault="00F655DF" w:rsidP="00F655DF">
      <w:pPr>
        <w:pStyle w:val="Betarp"/>
        <w:ind w:left="0" w:firstLine="1259"/>
        <w:rPr>
          <w:szCs w:val="24"/>
        </w:rPr>
      </w:pPr>
      <w:r>
        <w:rPr>
          <w:szCs w:val="24"/>
        </w:rPr>
        <w:t xml:space="preserve">4.2. </w:t>
      </w:r>
      <w:r w:rsidRPr="00AA598D">
        <w:rPr>
          <w:szCs w:val="24"/>
        </w:rPr>
        <w:t xml:space="preserve">išmanyti priešmokyklinio ugdymo, specialiųjų programų ir išsilavinimo standartų, Bendruosius ugdymo planus; </w:t>
      </w:r>
    </w:p>
    <w:p w:rsidR="00F655DF" w:rsidRPr="00AA598D" w:rsidRDefault="00F655DF" w:rsidP="00F655DF">
      <w:pPr>
        <w:pStyle w:val="Betarp"/>
        <w:ind w:left="0" w:firstLine="1259"/>
        <w:rPr>
          <w:szCs w:val="24"/>
        </w:rPr>
      </w:pPr>
      <w:r>
        <w:rPr>
          <w:szCs w:val="24"/>
        </w:rPr>
        <w:t xml:space="preserve">4.3. </w:t>
      </w:r>
      <w:r w:rsidRPr="00AA598D">
        <w:rPr>
          <w:szCs w:val="24"/>
        </w:rPr>
        <w:t xml:space="preserve">gerai mokėti lietuvių kalbą, jos mokėjimo lygis turi atitikti Valstybinės kalbos mokėjimo kategorijų, patvirtintų Lietuvos Respublikos Vyriausybės 2003 m. gruodžio 24 d. nutarimu </w:t>
      </w:r>
    </w:p>
    <w:p w:rsidR="00F655DF" w:rsidRPr="00AA598D" w:rsidRDefault="00F655DF" w:rsidP="00F655DF">
      <w:pPr>
        <w:pStyle w:val="Betarp"/>
        <w:ind w:left="0"/>
        <w:rPr>
          <w:szCs w:val="24"/>
        </w:rPr>
      </w:pPr>
      <w:r w:rsidRPr="00AA598D">
        <w:rPr>
          <w:szCs w:val="24"/>
        </w:rPr>
        <w:t xml:space="preserve">Nr. 1688 ,,Dėl valstybinės kalbos mokėjimo kategorijų patvirtinimo ir įgyvendinimo“, reikalavimus; </w:t>
      </w:r>
    </w:p>
    <w:p w:rsidR="00F655DF" w:rsidRPr="00AA598D" w:rsidRDefault="00F655DF" w:rsidP="00F655DF">
      <w:pPr>
        <w:pStyle w:val="Betarp"/>
        <w:ind w:left="0" w:firstLine="1259"/>
        <w:rPr>
          <w:szCs w:val="24"/>
        </w:rPr>
      </w:pPr>
      <w:r>
        <w:rPr>
          <w:szCs w:val="24"/>
        </w:rPr>
        <w:t xml:space="preserve">4.4. </w:t>
      </w:r>
      <w:r w:rsidRPr="00AA598D">
        <w:rPr>
          <w:szCs w:val="24"/>
        </w:rPr>
        <w:t xml:space="preserve">ne žemesniu kaip B1  kalbos mokėjimo lygiu mokėti bent vieną iš trijų Europos  </w:t>
      </w:r>
    </w:p>
    <w:p w:rsidR="00F655DF" w:rsidRPr="00AA598D" w:rsidRDefault="00F655DF" w:rsidP="00F655DF">
      <w:pPr>
        <w:pStyle w:val="Betarp"/>
        <w:ind w:left="0"/>
        <w:rPr>
          <w:szCs w:val="24"/>
        </w:rPr>
      </w:pPr>
      <w:r w:rsidRPr="00AA598D">
        <w:rPr>
          <w:szCs w:val="24"/>
        </w:rPr>
        <w:t xml:space="preserve">Sąjungos darbo kalbų (anglų, prancūzų, vokiečių);  </w:t>
      </w:r>
    </w:p>
    <w:p w:rsidR="00F655DF" w:rsidRPr="00AA598D" w:rsidRDefault="00F655DF" w:rsidP="00F655DF">
      <w:pPr>
        <w:pStyle w:val="Betarp"/>
        <w:ind w:left="0" w:firstLine="1259"/>
        <w:rPr>
          <w:szCs w:val="24"/>
        </w:rPr>
      </w:pPr>
      <w:r>
        <w:rPr>
          <w:szCs w:val="24"/>
        </w:rPr>
        <w:t xml:space="preserve">4.5. </w:t>
      </w:r>
      <w:r w:rsidRPr="00AA598D">
        <w:rPr>
          <w:szCs w:val="24"/>
        </w:rPr>
        <w:t xml:space="preserve">mokėti naudotis informacinėmis technologijomis; </w:t>
      </w:r>
    </w:p>
    <w:p w:rsidR="00F655DF" w:rsidRPr="00AA598D" w:rsidRDefault="00F655DF" w:rsidP="00F655DF">
      <w:pPr>
        <w:pStyle w:val="Betarp"/>
        <w:ind w:left="0" w:firstLine="1259"/>
        <w:rPr>
          <w:szCs w:val="24"/>
        </w:rPr>
      </w:pPr>
      <w:r>
        <w:rPr>
          <w:szCs w:val="24"/>
        </w:rPr>
        <w:t xml:space="preserve">4.6. </w:t>
      </w:r>
      <w:r w:rsidRPr="00AA598D">
        <w:rPr>
          <w:szCs w:val="24"/>
        </w:rPr>
        <w:t xml:space="preserve">dirti vadovaujantis Lietuvos Respublikos švietimo įstatymu, Jungtinių Tautų vaiko  </w:t>
      </w:r>
    </w:p>
    <w:p w:rsidR="00F655DF" w:rsidRPr="00AA598D" w:rsidRDefault="00F655DF" w:rsidP="00F655DF">
      <w:pPr>
        <w:pStyle w:val="Betarp"/>
        <w:ind w:left="0"/>
        <w:rPr>
          <w:szCs w:val="24"/>
        </w:rPr>
      </w:pPr>
      <w:r w:rsidRPr="00AA598D">
        <w:rPr>
          <w:szCs w:val="24"/>
        </w:rPr>
        <w:t xml:space="preserve">teisių konvencija, Lietuvos higienos norma HN 75, Lietuvos Respublikos švietimo ir mokslo ministerijos patvirtintais teisės aktais, programomis, rekomendacijomis ir kitais dokumentais reglamentuojančiais ikimokyklinio ir priešmokyklinio amžiaus vaikų ugdymą bei šiuo pareigybės aprašymu. </w:t>
      </w:r>
    </w:p>
    <w:p w:rsidR="00F655DF" w:rsidRPr="00AA598D" w:rsidRDefault="00F655DF" w:rsidP="00F655DF">
      <w:pPr>
        <w:pStyle w:val="Betarp"/>
        <w:ind w:left="0"/>
        <w:rPr>
          <w:szCs w:val="24"/>
        </w:rPr>
      </w:pPr>
      <w:r w:rsidRPr="00AA598D">
        <w:rPr>
          <w:szCs w:val="24"/>
        </w:rPr>
        <w:t xml:space="preserve"> </w:t>
      </w:r>
    </w:p>
    <w:p w:rsidR="00F655DF" w:rsidRPr="00F655DF" w:rsidRDefault="00F655DF" w:rsidP="00F655DF">
      <w:pPr>
        <w:pStyle w:val="Betarp"/>
        <w:ind w:left="0"/>
        <w:jc w:val="center"/>
        <w:rPr>
          <w:b/>
          <w:szCs w:val="24"/>
        </w:rPr>
      </w:pPr>
      <w:r w:rsidRPr="00F655DF">
        <w:rPr>
          <w:b/>
          <w:szCs w:val="24"/>
        </w:rPr>
        <w:t>III. SKYRIUS</w:t>
      </w:r>
    </w:p>
    <w:p w:rsidR="00F655DF" w:rsidRPr="00F655DF" w:rsidRDefault="00F655DF" w:rsidP="00F655DF">
      <w:pPr>
        <w:pStyle w:val="Betarp"/>
        <w:ind w:left="0"/>
        <w:jc w:val="center"/>
        <w:rPr>
          <w:b/>
          <w:szCs w:val="24"/>
        </w:rPr>
      </w:pPr>
      <w:r w:rsidRPr="00F655DF">
        <w:rPr>
          <w:b/>
          <w:szCs w:val="24"/>
        </w:rPr>
        <w:t>ŠIAS PAREIGAS EINANČIO DARBUOTOJO FUNKCIJOS</w:t>
      </w:r>
    </w:p>
    <w:p w:rsidR="00F655DF" w:rsidRPr="00AA598D" w:rsidRDefault="00F655DF" w:rsidP="00F655DF">
      <w:pPr>
        <w:pStyle w:val="Betarp"/>
        <w:ind w:left="0"/>
        <w:rPr>
          <w:szCs w:val="24"/>
        </w:rPr>
      </w:pPr>
      <w:r w:rsidRPr="00AA598D">
        <w:rPr>
          <w:b/>
          <w:szCs w:val="24"/>
        </w:rPr>
        <w:t xml:space="preserve"> </w:t>
      </w:r>
    </w:p>
    <w:p w:rsidR="00F655DF" w:rsidRPr="00AA598D" w:rsidRDefault="00F655DF" w:rsidP="00F655DF">
      <w:pPr>
        <w:pStyle w:val="Betarp"/>
        <w:ind w:left="0" w:firstLine="1259"/>
        <w:rPr>
          <w:szCs w:val="24"/>
        </w:rPr>
      </w:pPr>
      <w:r>
        <w:rPr>
          <w:szCs w:val="24"/>
        </w:rPr>
        <w:t xml:space="preserve">5. </w:t>
      </w:r>
      <w:r w:rsidRPr="00AA598D">
        <w:rPr>
          <w:szCs w:val="24"/>
        </w:rPr>
        <w:t xml:space="preserve">Šias pareigas einantis darbuotojas vykdo šias funkcijas: </w:t>
      </w:r>
      <w:r w:rsidRPr="00AA598D">
        <w:rPr>
          <w:b/>
          <w:szCs w:val="24"/>
        </w:rPr>
        <w:t xml:space="preserve"> </w:t>
      </w:r>
    </w:p>
    <w:p w:rsidR="00F655DF" w:rsidRPr="00AA598D" w:rsidRDefault="00F655DF" w:rsidP="00F655DF">
      <w:pPr>
        <w:pStyle w:val="Betarp"/>
        <w:ind w:left="0" w:firstLine="1259"/>
        <w:rPr>
          <w:szCs w:val="24"/>
        </w:rPr>
      </w:pPr>
      <w:r>
        <w:rPr>
          <w:szCs w:val="24"/>
        </w:rPr>
        <w:t xml:space="preserve">5.1. </w:t>
      </w:r>
      <w:r w:rsidRPr="00AA598D">
        <w:rPr>
          <w:szCs w:val="24"/>
        </w:rPr>
        <w:t xml:space="preserve">planuoja veiklą, rengia ugdymo planą (programą) pagal įstaigos metų veiklos planą  </w:t>
      </w:r>
    </w:p>
    <w:p w:rsidR="00F655DF" w:rsidRPr="00AA598D" w:rsidRDefault="00F655DF" w:rsidP="00A7437B">
      <w:pPr>
        <w:pStyle w:val="Betarp"/>
        <w:ind w:left="0"/>
        <w:rPr>
          <w:szCs w:val="24"/>
        </w:rPr>
      </w:pPr>
      <w:r w:rsidRPr="00AA598D">
        <w:rPr>
          <w:szCs w:val="24"/>
        </w:rPr>
        <w:t xml:space="preserve">bei ikimokyklinį ir priešmokyklinį ugdymą reglamentuojančius dokumentus, mokslo metų pabaigoje pristato veiklos ataskaitą; </w:t>
      </w:r>
    </w:p>
    <w:p w:rsidR="00F655DF" w:rsidRPr="00AA598D" w:rsidRDefault="00F655DF" w:rsidP="00F655DF">
      <w:pPr>
        <w:pStyle w:val="Betarp"/>
        <w:ind w:left="0" w:firstLine="1259"/>
        <w:rPr>
          <w:szCs w:val="24"/>
        </w:rPr>
      </w:pPr>
      <w:r>
        <w:rPr>
          <w:szCs w:val="24"/>
        </w:rPr>
        <w:t xml:space="preserve">5.2. </w:t>
      </w:r>
      <w:r w:rsidRPr="00AA598D">
        <w:rPr>
          <w:szCs w:val="24"/>
        </w:rPr>
        <w:t xml:space="preserve">organizuoja muzikinio ugdymo </w:t>
      </w:r>
      <w:proofErr w:type="spellStart"/>
      <w:r w:rsidRPr="00AA598D">
        <w:rPr>
          <w:szCs w:val="24"/>
        </w:rPr>
        <w:t>užsiėmimus</w:t>
      </w:r>
      <w:proofErr w:type="spellEnd"/>
      <w:r w:rsidRPr="00AA598D">
        <w:rPr>
          <w:b/>
          <w:szCs w:val="24"/>
        </w:rPr>
        <w:t xml:space="preserve"> </w:t>
      </w:r>
      <w:r>
        <w:rPr>
          <w:szCs w:val="24"/>
        </w:rPr>
        <w:t xml:space="preserve">įvairių poreikių ir gebėjimų </w:t>
      </w:r>
      <w:r w:rsidRPr="00AA598D">
        <w:rPr>
          <w:szCs w:val="24"/>
        </w:rPr>
        <w:t xml:space="preserve">ikimokyklinio ir priešmokyklinio amžiaus vaikams pagal patvirtintą tvarkaraštį; </w:t>
      </w:r>
    </w:p>
    <w:p w:rsidR="00F655DF" w:rsidRPr="00AA598D" w:rsidRDefault="00F655DF" w:rsidP="00F655DF">
      <w:pPr>
        <w:pStyle w:val="Betarp"/>
        <w:ind w:left="0" w:firstLine="1259"/>
        <w:rPr>
          <w:szCs w:val="24"/>
        </w:rPr>
      </w:pPr>
      <w:r>
        <w:rPr>
          <w:szCs w:val="24"/>
        </w:rPr>
        <w:t xml:space="preserve">5.3. </w:t>
      </w:r>
      <w:r w:rsidRPr="00AA598D">
        <w:rPr>
          <w:szCs w:val="24"/>
        </w:rPr>
        <w:t>organizuoja veiklą gabiems vaikais, tenkina v</w:t>
      </w:r>
      <w:r>
        <w:rPr>
          <w:szCs w:val="24"/>
        </w:rPr>
        <w:t xml:space="preserve">aikų saviraiškos bei saviugdos </w:t>
      </w:r>
      <w:r w:rsidRPr="00AA598D">
        <w:rPr>
          <w:szCs w:val="24"/>
        </w:rPr>
        <w:t xml:space="preserve">poreikius; </w:t>
      </w:r>
    </w:p>
    <w:p w:rsidR="00F655DF" w:rsidRPr="00AA598D" w:rsidRDefault="00F655DF" w:rsidP="00F655DF">
      <w:pPr>
        <w:pStyle w:val="Betarp"/>
        <w:ind w:left="0" w:firstLine="1259"/>
        <w:rPr>
          <w:szCs w:val="24"/>
        </w:rPr>
      </w:pPr>
      <w:r>
        <w:rPr>
          <w:szCs w:val="24"/>
        </w:rPr>
        <w:t xml:space="preserve">5.4. </w:t>
      </w:r>
      <w:r w:rsidRPr="00AA598D">
        <w:rPr>
          <w:szCs w:val="24"/>
        </w:rPr>
        <w:t xml:space="preserve">nustato ir vertina ugdytinių muzikinius gebėjimus; </w:t>
      </w:r>
    </w:p>
    <w:p w:rsidR="00F655DF" w:rsidRPr="00AA598D" w:rsidRDefault="00F655DF" w:rsidP="00F655DF">
      <w:pPr>
        <w:pStyle w:val="Betarp"/>
        <w:ind w:left="0" w:firstLine="1259"/>
        <w:rPr>
          <w:szCs w:val="24"/>
        </w:rPr>
      </w:pPr>
      <w:r>
        <w:rPr>
          <w:szCs w:val="24"/>
        </w:rPr>
        <w:lastRenderedPageBreak/>
        <w:t xml:space="preserve">5.5. </w:t>
      </w:r>
      <w:r w:rsidRPr="00AA598D">
        <w:rPr>
          <w:szCs w:val="24"/>
        </w:rPr>
        <w:t>taiko tradicines ir naujausias muzikinio ugdymo metodik</w:t>
      </w:r>
      <w:r>
        <w:rPr>
          <w:szCs w:val="24"/>
        </w:rPr>
        <w:t xml:space="preserve">as, ugdo kūrybinį, estetinį ir </w:t>
      </w:r>
      <w:r w:rsidRPr="00AA598D">
        <w:rPr>
          <w:szCs w:val="24"/>
        </w:rPr>
        <w:t xml:space="preserve">sociokultūrinį ugdytinių santykį su muzika; </w:t>
      </w:r>
    </w:p>
    <w:p w:rsidR="00F655DF" w:rsidRPr="00AA598D" w:rsidRDefault="00F655DF" w:rsidP="00F655DF">
      <w:pPr>
        <w:pStyle w:val="Betarp"/>
        <w:ind w:left="0" w:firstLine="1259"/>
        <w:rPr>
          <w:szCs w:val="24"/>
        </w:rPr>
      </w:pPr>
      <w:r>
        <w:rPr>
          <w:szCs w:val="24"/>
        </w:rPr>
        <w:t xml:space="preserve">5.6. </w:t>
      </w:r>
      <w:r w:rsidRPr="00AA598D">
        <w:rPr>
          <w:szCs w:val="24"/>
        </w:rPr>
        <w:t xml:space="preserve">tobulina savo profesinę kompetenciją; </w:t>
      </w:r>
    </w:p>
    <w:p w:rsidR="00F655DF" w:rsidRPr="00AA598D" w:rsidRDefault="00F655DF" w:rsidP="00F655DF">
      <w:pPr>
        <w:pStyle w:val="Betarp"/>
        <w:ind w:left="0" w:firstLine="1259"/>
        <w:rPr>
          <w:szCs w:val="24"/>
        </w:rPr>
      </w:pPr>
      <w:r>
        <w:rPr>
          <w:szCs w:val="24"/>
        </w:rPr>
        <w:t xml:space="preserve">5.7. </w:t>
      </w:r>
      <w:r w:rsidRPr="00AA598D">
        <w:rPr>
          <w:szCs w:val="24"/>
        </w:rPr>
        <w:t xml:space="preserve">kuria didaktiniu požiūriu tinkamą muzikinio ugdymosi aplinką, gamina metodines  </w:t>
      </w:r>
    </w:p>
    <w:p w:rsidR="00F655DF" w:rsidRPr="00AA598D" w:rsidRDefault="00F655DF" w:rsidP="00F655DF">
      <w:pPr>
        <w:pStyle w:val="Betarp"/>
        <w:ind w:left="0"/>
        <w:rPr>
          <w:szCs w:val="24"/>
        </w:rPr>
      </w:pPr>
      <w:r w:rsidRPr="00AA598D">
        <w:rPr>
          <w:szCs w:val="24"/>
        </w:rPr>
        <w:t xml:space="preserve">priemones, jas tvarko, prižiūri; </w:t>
      </w:r>
    </w:p>
    <w:p w:rsidR="00F655DF" w:rsidRPr="00AA598D" w:rsidRDefault="00F655DF" w:rsidP="00F655DF">
      <w:pPr>
        <w:pStyle w:val="Betarp"/>
        <w:ind w:left="0" w:firstLine="1259"/>
        <w:rPr>
          <w:szCs w:val="24"/>
        </w:rPr>
      </w:pPr>
      <w:r>
        <w:rPr>
          <w:szCs w:val="24"/>
        </w:rPr>
        <w:t xml:space="preserve">5.8. </w:t>
      </w:r>
      <w:r w:rsidRPr="00AA598D">
        <w:rPr>
          <w:szCs w:val="24"/>
        </w:rPr>
        <w:t xml:space="preserve">bendrauja ir bendradarbiauja su lopšelio-darželio pedagogais bei kitais specialistais,  </w:t>
      </w:r>
    </w:p>
    <w:p w:rsidR="00F655DF" w:rsidRPr="00AA598D" w:rsidRDefault="00F655DF" w:rsidP="00F655DF">
      <w:pPr>
        <w:pStyle w:val="Betarp"/>
        <w:ind w:left="0"/>
        <w:rPr>
          <w:szCs w:val="24"/>
        </w:rPr>
      </w:pPr>
      <w:r w:rsidRPr="00AA598D">
        <w:rPr>
          <w:szCs w:val="24"/>
        </w:rPr>
        <w:t xml:space="preserve">tėvais (globėjais, rūpintojais), organizuoja įvairius renginius įstaigoje ir už jos ribų; </w:t>
      </w:r>
    </w:p>
    <w:p w:rsidR="00F655DF" w:rsidRDefault="00F655DF" w:rsidP="00F655DF">
      <w:pPr>
        <w:pStyle w:val="Betarp"/>
        <w:ind w:left="0" w:firstLine="1259"/>
        <w:rPr>
          <w:szCs w:val="24"/>
        </w:rPr>
      </w:pPr>
      <w:r>
        <w:rPr>
          <w:szCs w:val="24"/>
        </w:rPr>
        <w:t xml:space="preserve">5.9. </w:t>
      </w:r>
      <w:r w:rsidRPr="00AA598D">
        <w:rPr>
          <w:szCs w:val="24"/>
        </w:rPr>
        <w:t>prisideda pr</w:t>
      </w:r>
      <w:r>
        <w:rPr>
          <w:szCs w:val="24"/>
        </w:rPr>
        <w:t xml:space="preserve">ie įstaigos įvaizdžio kūrimo; </w:t>
      </w:r>
    </w:p>
    <w:p w:rsidR="00F655DF" w:rsidRPr="00AA598D" w:rsidRDefault="00F655DF" w:rsidP="00F655DF">
      <w:pPr>
        <w:pStyle w:val="Betarp"/>
        <w:ind w:left="0" w:firstLine="1259"/>
        <w:rPr>
          <w:szCs w:val="24"/>
        </w:rPr>
      </w:pPr>
      <w:r>
        <w:rPr>
          <w:szCs w:val="24"/>
        </w:rPr>
        <w:t xml:space="preserve">5.10. </w:t>
      </w:r>
      <w:r w:rsidRPr="00AA598D">
        <w:rPr>
          <w:szCs w:val="24"/>
        </w:rPr>
        <w:t>inicijuoja ir/ar dalyvauja</w:t>
      </w:r>
      <w:r>
        <w:rPr>
          <w:szCs w:val="24"/>
        </w:rPr>
        <w:t xml:space="preserve"> bendrose įstaigos renginiuose: </w:t>
      </w:r>
      <w:r w:rsidRPr="00AA598D">
        <w:rPr>
          <w:szCs w:val="24"/>
        </w:rPr>
        <w:t xml:space="preserve">posėdžiuose, pasitarimuose,  </w:t>
      </w:r>
    </w:p>
    <w:p w:rsidR="00F655DF" w:rsidRDefault="00F655DF" w:rsidP="00F655DF">
      <w:pPr>
        <w:pStyle w:val="Betarp"/>
        <w:ind w:left="0" w:firstLine="1259"/>
        <w:rPr>
          <w:szCs w:val="24"/>
        </w:rPr>
      </w:pPr>
      <w:r>
        <w:rPr>
          <w:szCs w:val="24"/>
        </w:rPr>
        <w:t xml:space="preserve">5.11. </w:t>
      </w:r>
      <w:r w:rsidRPr="00AA598D">
        <w:rPr>
          <w:szCs w:val="24"/>
        </w:rPr>
        <w:t xml:space="preserve">įstaigos ikimokyklinio ugdymo programos rengime, projektų kūrime ir kitose  </w:t>
      </w:r>
      <w:r>
        <w:rPr>
          <w:szCs w:val="24"/>
        </w:rPr>
        <w:t>veiklose;</w:t>
      </w:r>
    </w:p>
    <w:p w:rsidR="00F655DF" w:rsidRPr="00AA598D" w:rsidRDefault="00F655DF" w:rsidP="00EA7056">
      <w:pPr>
        <w:pStyle w:val="Betarp"/>
        <w:ind w:left="0" w:firstLine="1259"/>
        <w:rPr>
          <w:szCs w:val="24"/>
        </w:rPr>
      </w:pPr>
      <w:r w:rsidRPr="00AA598D">
        <w:rPr>
          <w:szCs w:val="24"/>
        </w:rPr>
        <w:t>5.12. tikslingai išnaudoja laiką, skirtą metodinei veiklai (d</w:t>
      </w:r>
      <w:r w:rsidR="00EA7056">
        <w:rPr>
          <w:szCs w:val="24"/>
        </w:rPr>
        <w:t>arbų planavimui ir pasiruošimui</w:t>
      </w:r>
      <w:r w:rsidRPr="00AA598D">
        <w:rPr>
          <w:szCs w:val="24"/>
        </w:rPr>
        <w:t xml:space="preserve"> </w:t>
      </w:r>
      <w:r w:rsidR="00881F64" w:rsidRPr="00AA598D">
        <w:rPr>
          <w:szCs w:val="24"/>
        </w:rPr>
        <w:t>veiklai,</w:t>
      </w:r>
      <w:r w:rsidR="00EA7056" w:rsidRPr="00EA7056">
        <w:rPr>
          <w:szCs w:val="24"/>
        </w:rPr>
        <w:t xml:space="preserve"> </w:t>
      </w:r>
      <w:r w:rsidR="00EA7056" w:rsidRPr="00AA598D">
        <w:rPr>
          <w:szCs w:val="24"/>
        </w:rPr>
        <w:t>ugdytinių</w:t>
      </w:r>
      <w:r w:rsidR="00EA7056" w:rsidRPr="00EA7056">
        <w:rPr>
          <w:szCs w:val="24"/>
        </w:rPr>
        <w:t xml:space="preserve"> </w:t>
      </w:r>
      <w:r w:rsidR="00EA7056" w:rsidRPr="00AA598D">
        <w:rPr>
          <w:szCs w:val="24"/>
        </w:rPr>
        <w:t>pasiekimų vertinimui, projektų rengimui, savišvietai, pasirengimui šventėms, ugdymo priemonių</w:t>
      </w:r>
      <w:r w:rsidR="00EA7056" w:rsidRPr="00EA7056">
        <w:rPr>
          <w:szCs w:val="24"/>
        </w:rPr>
        <w:t xml:space="preserve"> </w:t>
      </w:r>
      <w:r w:rsidR="00EA7056" w:rsidRPr="00AA598D">
        <w:rPr>
          <w:szCs w:val="24"/>
        </w:rPr>
        <w:t>gamybai ir kt.) įstaigoje ir, reikalui esant, už įstaigos ribų (literatūros studijavimui, priemonių</w:t>
      </w:r>
      <w:r w:rsidR="00EA7056" w:rsidRPr="00EA7056">
        <w:rPr>
          <w:szCs w:val="24"/>
        </w:rPr>
        <w:t xml:space="preserve"> </w:t>
      </w:r>
      <w:r w:rsidR="00EA7056" w:rsidRPr="00AA598D">
        <w:rPr>
          <w:szCs w:val="24"/>
        </w:rPr>
        <w:t xml:space="preserve">įsigijimui, įrašų darymui ir kt.); </w:t>
      </w:r>
    </w:p>
    <w:p w:rsidR="00F655DF" w:rsidRPr="00AA598D" w:rsidRDefault="00F655DF" w:rsidP="00F655DF">
      <w:pPr>
        <w:pStyle w:val="Betarp"/>
        <w:ind w:left="0" w:firstLine="1259"/>
        <w:rPr>
          <w:szCs w:val="24"/>
        </w:rPr>
      </w:pPr>
      <w:r>
        <w:rPr>
          <w:szCs w:val="24"/>
        </w:rPr>
        <w:t xml:space="preserve">5.13. </w:t>
      </w:r>
      <w:r w:rsidRPr="00AA598D">
        <w:rPr>
          <w:szCs w:val="24"/>
        </w:rPr>
        <w:t xml:space="preserve">užtikrina vaikų saugumą ugdymo veikloje (grupėje, salėje, kitose įstaigos erdvėse,  </w:t>
      </w:r>
    </w:p>
    <w:p w:rsidR="00F655DF" w:rsidRDefault="00F655DF" w:rsidP="00F655DF">
      <w:pPr>
        <w:pStyle w:val="Betarp"/>
        <w:ind w:left="0"/>
        <w:rPr>
          <w:szCs w:val="24"/>
        </w:rPr>
      </w:pPr>
      <w:r w:rsidRPr="00AA598D">
        <w:rPr>
          <w:szCs w:val="24"/>
        </w:rPr>
        <w:t xml:space="preserve">žaidimų aikštelėse ir kt.), suteikti pirmąją pagalbą nelaimingo atsitikimo metu nukentėjusiam vaikui ir pranešti apie įvykį direktoriui ar atsakingam darbuotojui; </w:t>
      </w:r>
    </w:p>
    <w:p w:rsidR="00432D33" w:rsidRDefault="00F655DF" w:rsidP="00432D33">
      <w:pPr>
        <w:pStyle w:val="Betarp"/>
        <w:ind w:left="10" w:firstLine="1249"/>
        <w:rPr>
          <w:szCs w:val="24"/>
        </w:rPr>
      </w:pPr>
      <w:r>
        <w:rPr>
          <w:szCs w:val="24"/>
        </w:rPr>
        <w:t xml:space="preserve">5.14. </w:t>
      </w:r>
      <w:r w:rsidRPr="00AA598D">
        <w:rPr>
          <w:szCs w:val="24"/>
        </w:rPr>
        <w:t>išvykstant su vaikais už įstaigos ribų, vadovaujas</w:t>
      </w:r>
      <w:r w:rsidR="00432D33">
        <w:rPr>
          <w:szCs w:val="24"/>
        </w:rPr>
        <w:t xml:space="preserve">i Lietuvos Respublikos Švietimo </w:t>
      </w:r>
      <w:r w:rsidRPr="00AA598D">
        <w:rPr>
          <w:szCs w:val="24"/>
        </w:rPr>
        <w:t>ir mokslo ministerijos patvirtintu vaikų turizmo organizavimo aprašu ir</w:t>
      </w:r>
      <w:r w:rsidRPr="00F655DF">
        <w:rPr>
          <w:szCs w:val="24"/>
        </w:rPr>
        <w:t xml:space="preserve"> </w:t>
      </w:r>
      <w:r w:rsidRPr="00AA598D">
        <w:rPr>
          <w:szCs w:val="24"/>
        </w:rPr>
        <w:t>lopšelio-darželio d</w:t>
      </w:r>
      <w:r w:rsidR="00432D33">
        <w:rPr>
          <w:szCs w:val="24"/>
        </w:rPr>
        <w:t>irektoriaus patvirtinta tvarka;</w:t>
      </w:r>
    </w:p>
    <w:p w:rsidR="00F655DF" w:rsidRDefault="00432D33" w:rsidP="00432D33">
      <w:pPr>
        <w:pStyle w:val="Betarp"/>
        <w:tabs>
          <w:tab w:val="left" w:pos="1259"/>
        </w:tabs>
        <w:ind w:left="0" w:hanging="11"/>
        <w:rPr>
          <w:szCs w:val="24"/>
        </w:rPr>
      </w:pPr>
      <w:r>
        <w:rPr>
          <w:szCs w:val="24"/>
        </w:rPr>
        <w:tab/>
      </w:r>
      <w:r>
        <w:rPr>
          <w:szCs w:val="24"/>
        </w:rPr>
        <w:tab/>
        <w:t xml:space="preserve">5.15. vykdo Darbo saugos ir </w:t>
      </w:r>
      <w:r w:rsidR="00F655DF" w:rsidRPr="00AA598D">
        <w:rPr>
          <w:szCs w:val="24"/>
        </w:rPr>
        <w:t xml:space="preserve"> </w:t>
      </w:r>
      <w:r>
        <w:rPr>
          <w:szCs w:val="24"/>
        </w:rPr>
        <w:t>sveikatos, Gaisrinės saugos instrukcijas, įstaigos darbo tvarkos taisykles, darbuotojų etikos kodekso reikalavimus, poveikio priemonių taikymo netinkamai besielgiantiems ugdytiniams rekomendacijas</w:t>
      </w:r>
      <w:r w:rsidR="00EA7056">
        <w:rPr>
          <w:szCs w:val="24"/>
        </w:rPr>
        <w:t xml:space="preserve"> bei vadovaujasi asmens duomenų teisinės apsaugos ir visuomenės informavimo įstatymuose pateikiamomis nuostatomis dėl vaiko teisių užtikrinimo;</w:t>
      </w:r>
    </w:p>
    <w:p w:rsidR="00EA7056" w:rsidRPr="00EA7056" w:rsidRDefault="00EA7056" w:rsidP="00EA7056">
      <w:pPr>
        <w:pStyle w:val="Betarp"/>
        <w:tabs>
          <w:tab w:val="left" w:pos="1259"/>
        </w:tabs>
        <w:ind w:left="0" w:hanging="11"/>
        <w:rPr>
          <w:szCs w:val="24"/>
        </w:rPr>
      </w:pPr>
      <w:r>
        <w:rPr>
          <w:szCs w:val="24"/>
        </w:rPr>
        <w:tab/>
      </w:r>
      <w:r>
        <w:rPr>
          <w:szCs w:val="24"/>
        </w:rPr>
        <w:tab/>
      </w:r>
      <w:r w:rsidRPr="00EA7056">
        <w:rPr>
          <w:szCs w:val="24"/>
        </w:rPr>
        <w:t xml:space="preserve">5.16. darbe vadovaujasi šiais principais: </w:t>
      </w:r>
    </w:p>
    <w:p w:rsidR="00EA7056" w:rsidRPr="00EA7056" w:rsidRDefault="00EA7056" w:rsidP="00EA7056">
      <w:pPr>
        <w:pStyle w:val="Betarp"/>
        <w:tabs>
          <w:tab w:val="left" w:pos="1259"/>
        </w:tabs>
        <w:ind w:left="0" w:hanging="11"/>
        <w:rPr>
          <w:szCs w:val="24"/>
        </w:rPr>
      </w:pPr>
      <w:r>
        <w:rPr>
          <w:szCs w:val="24"/>
        </w:rPr>
        <w:tab/>
      </w:r>
      <w:r>
        <w:rPr>
          <w:szCs w:val="24"/>
        </w:rPr>
        <w:tab/>
        <w:t xml:space="preserve">5.16.1. </w:t>
      </w:r>
      <w:r w:rsidRPr="00EA7056">
        <w:rPr>
          <w:szCs w:val="24"/>
        </w:rPr>
        <w:t xml:space="preserve">visumine ugdymo samprata – organizuodamas veiklą pedagogas paiso vaiko raidos ir vaikų kultūros </w:t>
      </w:r>
      <w:proofErr w:type="spellStart"/>
      <w:r w:rsidRPr="00EA7056">
        <w:rPr>
          <w:szCs w:val="24"/>
        </w:rPr>
        <w:t>dėsningumų</w:t>
      </w:r>
      <w:proofErr w:type="spellEnd"/>
      <w:r w:rsidRPr="00EA7056">
        <w:rPr>
          <w:szCs w:val="24"/>
        </w:rPr>
        <w:t xml:space="preserve">, siekia jo vertybinių nuostatų, jausmų, vidinio ir išorinio pasaulio dermės;   </w:t>
      </w:r>
    </w:p>
    <w:p w:rsidR="00EA7056" w:rsidRPr="00EA7056" w:rsidRDefault="00EA7056" w:rsidP="00EA7056">
      <w:pPr>
        <w:pStyle w:val="Betarp"/>
        <w:tabs>
          <w:tab w:val="left" w:pos="1259"/>
        </w:tabs>
        <w:ind w:left="0" w:hanging="11"/>
        <w:rPr>
          <w:szCs w:val="24"/>
        </w:rPr>
      </w:pPr>
      <w:r>
        <w:rPr>
          <w:szCs w:val="24"/>
        </w:rPr>
        <w:tab/>
      </w:r>
      <w:r>
        <w:rPr>
          <w:szCs w:val="24"/>
        </w:rPr>
        <w:tab/>
        <w:t xml:space="preserve">5.16.2. </w:t>
      </w:r>
      <w:r w:rsidRPr="00EA7056">
        <w:rPr>
          <w:szCs w:val="24"/>
        </w:rPr>
        <w:t>individualizavimo – ugdymas grindžiamas kiekvieno vaiko asmenybės pažinimu, ugdymo(</w:t>
      </w:r>
      <w:proofErr w:type="spellStart"/>
      <w:r w:rsidRPr="00EA7056">
        <w:rPr>
          <w:szCs w:val="24"/>
        </w:rPr>
        <w:t>si</w:t>
      </w:r>
      <w:proofErr w:type="spellEnd"/>
      <w:r w:rsidRPr="00EA7056">
        <w:rPr>
          <w:szCs w:val="24"/>
        </w:rPr>
        <w:t xml:space="preserve">) poreikių pripažinimu, numatant veiklas ir sudarant sąlygas kiekvienam vaikui ugdytis ir tobulėti; </w:t>
      </w:r>
    </w:p>
    <w:p w:rsidR="00EA7056" w:rsidRPr="00EA7056" w:rsidRDefault="00EA7056" w:rsidP="00EA7056">
      <w:pPr>
        <w:pStyle w:val="Betarp"/>
        <w:tabs>
          <w:tab w:val="left" w:pos="1259"/>
        </w:tabs>
        <w:ind w:left="0" w:hanging="11"/>
        <w:rPr>
          <w:szCs w:val="24"/>
        </w:rPr>
      </w:pPr>
      <w:r>
        <w:rPr>
          <w:szCs w:val="24"/>
        </w:rPr>
        <w:tab/>
      </w:r>
      <w:r>
        <w:rPr>
          <w:szCs w:val="24"/>
        </w:rPr>
        <w:tab/>
        <w:t xml:space="preserve">5.16.3. </w:t>
      </w:r>
      <w:r w:rsidRPr="00EA7056">
        <w:rPr>
          <w:szCs w:val="24"/>
        </w:rPr>
        <w:t xml:space="preserve">tęstinumo – tęsiamas šeimoje ir/ar artimoje aplinkoje pradėtas pozityvus vaiko ugdymas; </w:t>
      </w:r>
    </w:p>
    <w:p w:rsidR="00EA7056" w:rsidRPr="00EA7056" w:rsidRDefault="00EA7056" w:rsidP="00EA7056">
      <w:pPr>
        <w:pStyle w:val="Betarp"/>
        <w:tabs>
          <w:tab w:val="left" w:pos="1259"/>
        </w:tabs>
        <w:ind w:left="0" w:hanging="11"/>
        <w:rPr>
          <w:szCs w:val="24"/>
        </w:rPr>
      </w:pPr>
      <w:r>
        <w:rPr>
          <w:szCs w:val="24"/>
        </w:rPr>
        <w:tab/>
      </w:r>
      <w:r>
        <w:rPr>
          <w:szCs w:val="24"/>
        </w:rPr>
        <w:tab/>
        <w:t xml:space="preserve">5.16.4. </w:t>
      </w:r>
      <w:r w:rsidRPr="00EA7056">
        <w:rPr>
          <w:szCs w:val="24"/>
        </w:rPr>
        <w:t>dermės – derinami šeimos ir įstaigos interesai, lūkesčiai dėl vaikų pasiekimų, ugdymo(</w:t>
      </w:r>
      <w:proofErr w:type="spellStart"/>
      <w:r w:rsidRPr="00EA7056">
        <w:rPr>
          <w:szCs w:val="24"/>
        </w:rPr>
        <w:t>si</w:t>
      </w:r>
      <w:proofErr w:type="spellEnd"/>
      <w:r w:rsidRPr="00EA7056">
        <w:rPr>
          <w:szCs w:val="24"/>
        </w:rPr>
        <w:t xml:space="preserve">) būdų, rūpinamasi šeimos švietimu; </w:t>
      </w:r>
    </w:p>
    <w:p w:rsidR="00EA7056" w:rsidRPr="00EA7056" w:rsidRDefault="00EA7056" w:rsidP="00EA7056">
      <w:pPr>
        <w:pStyle w:val="Betarp"/>
        <w:tabs>
          <w:tab w:val="left" w:pos="1259"/>
        </w:tabs>
        <w:ind w:left="0" w:hanging="11"/>
        <w:rPr>
          <w:szCs w:val="24"/>
        </w:rPr>
      </w:pPr>
      <w:r>
        <w:rPr>
          <w:szCs w:val="24"/>
        </w:rPr>
        <w:tab/>
      </w:r>
      <w:r>
        <w:rPr>
          <w:szCs w:val="24"/>
        </w:rPr>
        <w:tab/>
        <w:t xml:space="preserve">5.17. </w:t>
      </w:r>
      <w:r w:rsidRPr="00EA7056">
        <w:rPr>
          <w:szCs w:val="24"/>
        </w:rPr>
        <w:t xml:space="preserve">vykdo su lopšelio-darželio uždaviniais susijusius nenuolatinio pobūdžio direktoriaus ir/ar jo įgalioto asmens pavedimus ir užduotis. </w:t>
      </w:r>
    </w:p>
    <w:p w:rsidR="00EA7056" w:rsidRPr="00EA7056" w:rsidRDefault="00EA7056" w:rsidP="00EA7056">
      <w:pPr>
        <w:pStyle w:val="Betarp"/>
        <w:tabs>
          <w:tab w:val="left" w:pos="1259"/>
        </w:tabs>
        <w:ind w:left="0" w:hanging="11"/>
        <w:rPr>
          <w:szCs w:val="24"/>
        </w:rPr>
      </w:pPr>
      <w:r w:rsidRPr="00EA7056">
        <w:rPr>
          <w:szCs w:val="24"/>
        </w:rPr>
        <w:t xml:space="preserve"> </w:t>
      </w:r>
    </w:p>
    <w:p w:rsidR="00EA7056" w:rsidRDefault="00EA7056" w:rsidP="00EA7056">
      <w:pPr>
        <w:pStyle w:val="Betarp"/>
        <w:tabs>
          <w:tab w:val="left" w:pos="1259"/>
        </w:tabs>
        <w:ind w:left="0" w:hanging="11"/>
        <w:jc w:val="center"/>
        <w:rPr>
          <w:b/>
          <w:szCs w:val="24"/>
        </w:rPr>
      </w:pPr>
      <w:r w:rsidRPr="00EA7056">
        <w:rPr>
          <w:b/>
          <w:szCs w:val="24"/>
        </w:rPr>
        <w:t xml:space="preserve">IV. SKYRIUS </w:t>
      </w:r>
    </w:p>
    <w:p w:rsidR="00EA7056" w:rsidRPr="00EA7056" w:rsidRDefault="00EA7056" w:rsidP="00EA7056">
      <w:pPr>
        <w:pStyle w:val="Betarp"/>
        <w:tabs>
          <w:tab w:val="left" w:pos="1259"/>
        </w:tabs>
        <w:ind w:left="0" w:hanging="11"/>
        <w:jc w:val="center"/>
        <w:rPr>
          <w:b/>
          <w:szCs w:val="24"/>
        </w:rPr>
      </w:pPr>
      <w:r w:rsidRPr="00EA7056">
        <w:rPr>
          <w:b/>
          <w:szCs w:val="24"/>
        </w:rPr>
        <w:t>ATSAKOMYBĖ IR ATSKAITOMYBĖ</w:t>
      </w:r>
    </w:p>
    <w:p w:rsidR="00EA7056" w:rsidRPr="00EA7056" w:rsidRDefault="00EA7056" w:rsidP="00EA7056">
      <w:pPr>
        <w:pStyle w:val="Betarp"/>
        <w:tabs>
          <w:tab w:val="left" w:pos="1259"/>
        </w:tabs>
        <w:ind w:left="0" w:hanging="11"/>
        <w:rPr>
          <w:szCs w:val="24"/>
        </w:rPr>
      </w:pPr>
      <w:r w:rsidRPr="00EA7056">
        <w:rPr>
          <w:szCs w:val="24"/>
        </w:rPr>
        <w:t xml:space="preserve"> </w:t>
      </w:r>
    </w:p>
    <w:p w:rsidR="00EA7056" w:rsidRPr="00EA7056" w:rsidRDefault="00EA7056" w:rsidP="00EA7056">
      <w:pPr>
        <w:pStyle w:val="Betarp"/>
        <w:tabs>
          <w:tab w:val="left" w:pos="1259"/>
        </w:tabs>
        <w:ind w:left="0" w:hanging="11"/>
        <w:rPr>
          <w:szCs w:val="24"/>
        </w:rPr>
      </w:pPr>
      <w:r>
        <w:rPr>
          <w:szCs w:val="24"/>
        </w:rPr>
        <w:tab/>
      </w:r>
      <w:r>
        <w:rPr>
          <w:szCs w:val="24"/>
        </w:rPr>
        <w:tab/>
        <w:t xml:space="preserve">6. </w:t>
      </w:r>
      <w:r w:rsidRPr="00EA7056">
        <w:rPr>
          <w:szCs w:val="24"/>
        </w:rPr>
        <w:t xml:space="preserve">Lopšelio-darželio meninio ugdymo mokytojas teisės aktų nustatyta tvarka atsako už:  </w:t>
      </w:r>
    </w:p>
    <w:p w:rsidR="00EA7056" w:rsidRPr="00EA7056" w:rsidRDefault="00EA7056" w:rsidP="00EA7056">
      <w:pPr>
        <w:pStyle w:val="Betarp"/>
        <w:tabs>
          <w:tab w:val="left" w:pos="1259"/>
        </w:tabs>
        <w:ind w:left="0" w:hanging="11"/>
        <w:rPr>
          <w:szCs w:val="24"/>
        </w:rPr>
      </w:pPr>
      <w:r>
        <w:rPr>
          <w:szCs w:val="24"/>
        </w:rPr>
        <w:tab/>
      </w:r>
      <w:r>
        <w:rPr>
          <w:szCs w:val="24"/>
        </w:rPr>
        <w:tab/>
        <w:t xml:space="preserve">6.1. </w:t>
      </w:r>
      <w:r w:rsidRPr="00EA7056">
        <w:rPr>
          <w:szCs w:val="24"/>
        </w:rPr>
        <w:t xml:space="preserve">funkcijų, išvardintų šiame pareigybės aprašyme bei lopšelio-darželio nuostatuose, atlikimą; </w:t>
      </w:r>
    </w:p>
    <w:p w:rsidR="00EA7056" w:rsidRPr="00EA7056" w:rsidRDefault="00EA7056" w:rsidP="00EA7056">
      <w:pPr>
        <w:pStyle w:val="Betarp"/>
        <w:tabs>
          <w:tab w:val="left" w:pos="1259"/>
        </w:tabs>
        <w:ind w:left="0" w:hanging="11"/>
        <w:rPr>
          <w:szCs w:val="24"/>
        </w:rPr>
      </w:pPr>
      <w:r>
        <w:rPr>
          <w:szCs w:val="24"/>
        </w:rPr>
        <w:tab/>
      </w:r>
      <w:r>
        <w:rPr>
          <w:szCs w:val="24"/>
        </w:rPr>
        <w:tab/>
        <w:t xml:space="preserve">6.2. </w:t>
      </w:r>
      <w:r w:rsidRPr="00EA7056">
        <w:rPr>
          <w:szCs w:val="24"/>
        </w:rPr>
        <w:t>savo darbo kokybę bei vaikų sveikatą ir saugumą ugdymo(</w:t>
      </w:r>
      <w:proofErr w:type="spellStart"/>
      <w:r w:rsidRPr="00EA7056">
        <w:rPr>
          <w:szCs w:val="24"/>
        </w:rPr>
        <w:t>si</w:t>
      </w:r>
      <w:proofErr w:type="spellEnd"/>
      <w:r w:rsidRPr="00EA7056">
        <w:rPr>
          <w:szCs w:val="24"/>
        </w:rPr>
        <w:t xml:space="preserve">) proceso metu įstaigoje ir už jos ribų; </w:t>
      </w:r>
    </w:p>
    <w:p w:rsidR="00EA7056" w:rsidRPr="00EA7056" w:rsidRDefault="00EA7056" w:rsidP="00EA7056">
      <w:pPr>
        <w:pStyle w:val="Betarp"/>
        <w:tabs>
          <w:tab w:val="left" w:pos="1259"/>
        </w:tabs>
        <w:ind w:left="0" w:hanging="11"/>
        <w:rPr>
          <w:szCs w:val="24"/>
        </w:rPr>
      </w:pPr>
      <w:r>
        <w:rPr>
          <w:szCs w:val="24"/>
        </w:rPr>
        <w:lastRenderedPageBreak/>
        <w:tab/>
      </w:r>
      <w:r>
        <w:rPr>
          <w:szCs w:val="24"/>
        </w:rPr>
        <w:tab/>
        <w:t xml:space="preserve">6.3. </w:t>
      </w:r>
      <w:r w:rsidRPr="00EA7056">
        <w:rPr>
          <w:szCs w:val="24"/>
        </w:rPr>
        <w:t xml:space="preserve">darbo, civilinės bei priešgaisrinės taisyklių laikymąsi, higienos reikalavimų vykdymą; </w:t>
      </w:r>
    </w:p>
    <w:p w:rsidR="00EA7056" w:rsidRPr="00EA7056" w:rsidRDefault="00EA7056" w:rsidP="00EA7056">
      <w:pPr>
        <w:pStyle w:val="Betarp"/>
        <w:tabs>
          <w:tab w:val="left" w:pos="1259"/>
        </w:tabs>
        <w:ind w:left="0" w:hanging="11"/>
        <w:rPr>
          <w:szCs w:val="24"/>
        </w:rPr>
      </w:pPr>
      <w:r>
        <w:rPr>
          <w:szCs w:val="24"/>
        </w:rPr>
        <w:tab/>
      </w:r>
      <w:r>
        <w:rPr>
          <w:szCs w:val="24"/>
        </w:rPr>
        <w:tab/>
        <w:t xml:space="preserve">6.4. </w:t>
      </w:r>
      <w:r w:rsidRPr="00EA7056">
        <w:rPr>
          <w:szCs w:val="24"/>
        </w:rPr>
        <w:t xml:space="preserve">konfidencialų gautų duomenų naudojimą ir tvarkymą; </w:t>
      </w:r>
    </w:p>
    <w:p w:rsidR="00EA7056" w:rsidRDefault="00EA7056" w:rsidP="00EA7056">
      <w:pPr>
        <w:pStyle w:val="Betarp"/>
        <w:tabs>
          <w:tab w:val="left" w:pos="1259"/>
        </w:tabs>
        <w:ind w:left="0" w:hanging="11"/>
        <w:rPr>
          <w:szCs w:val="24"/>
        </w:rPr>
      </w:pPr>
      <w:r>
        <w:rPr>
          <w:szCs w:val="24"/>
        </w:rPr>
        <w:tab/>
      </w:r>
      <w:r>
        <w:rPr>
          <w:szCs w:val="24"/>
        </w:rPr>
        <w:tab/>
        <w:t xml:space="preserve">6.5. </w:t>
      </w:r>
      <w:r w:rsidRPr="00EA7056">
        <w:rPr>
          <w:szCs w:val="24"/>
        </w:rPr>
        <w:t xml:space="preserve">Lietuvos Respublikos įstatymų, Vyriausybės nutarimų, Savivaldybės tarybos sprendimų, kitų norminių dokumentų, reglamentuojančių  ugdymo proceso ir meninio ugdymo mokytojo darbo organizavimą, darželio  direktoriaus įsakymų laikymąsi bei tinkamą jų įgyvendinimą;  </w:t>
      </w:r>
    </w:p>
    <w:p w:rsidR="00EA7056" w:rsidRPr="00EA7056" w:rsidRDefault="00EA7056" w:rsidP="00EA7056">
      <w:pPr>
        <w:pStyle w:val="Betarp"/>
        <w:tabs>
          <w:tab w:val="left" w:pos="1259"/>
        </w:tabs>
        <w:ind w:left="0" w:hanging="11"/>
        <w:rPr>
          <w:szCs w:val="24"/>
        </w:rPr>
      </w:pPr>
      <w:r>
        <w:rPr>
          <w:szCs w:val="24"/>
        </w:rPr>
        <w:tab/>
      </w:r>
      <w:r>
        <w:rPr>
          <w:szCs w:val="24"/>
        </w:rPr>
        <w:tab/>
      </w:r>
      <w:r w:rsidRPr="00EA7056">
        <w:rPr>
          <w:szCs w:val="24"/>
        </w:rPr>
        <w:t>6.6. patikėtų ugdymo(</w:t>
      </w:r>
      <w:proofErr w:type="spellStart"/>
      <w:r w:rsidRPr="00EA7056">
        <w:rPr>
          <w:szCs w:val="24"/>
        </w:rPr>
        <w:t>si</w:t>
      </w:r>
      <w:proofErr w:type="spellEnd"/>
      <w:r w:rsidRPr="00EA7056">
        <w:rPr>
          <w:szCs w:val="24"/>
        </w:rPr>
        <w:t xml:space="preserve">) priemonių, metodinės medžiagos, muzikinės ir techninės įrangos, kitų materialinių vertybių saugumą ir priežiūrą. </w:t>
      </w:r>
    </w:p>
    <w:p w:rsidR="00EA7056" w:rsidRPr="00EA7056" w:rsidRDefault="00EA7056" w:rsidP="00EA7056">
      <w:pPr>
        <w:pStyle w:val="Betarp"/>
        <w:tabs>
          <w:tab w:val="left" w:pos="1259"/>
        </w:tabs>
        <w:ind w:left="0" w:hanging="11"/>
        <w:rPr>
          <w:szCs w:val="24"/>
        </w:rPr>
      </w:pPr>
      <w:r>
        <w:rPr>
          <w:szCs w:val="24"/>
        </w:rPr>
        <w:tab/>
      </w:r>
      <w:r>
        <w:rPr>
          <w:szCs w:val="24"/>
        </w:rPr>
        <w:tab/>
        <w:t xml:space="preserve">7. </w:t>
      </w:r>
      <w:r w:rsidRPr="00EA7056">
        <w:rPr>
          <w:szCs w:val="24"/>
        </w:rPr>
        <w:t xml:space="preserve">Už savo funkcijų nevykdymą ar netinkamą vykdymą, darbo drausmės pažeidimus atsako įstatymų nustatyta tvarka. </w:t>
      </w:r>
    </w:p>
    <w:p w:rsidR="00EA7056" w:rsidRPr="00EA7056" w:rsidRDefault="00EA7056" w:rsidP="00EA7056">
      <w:pPr>
        <w:pStyle w:val="Betarp"/>
        <w:tabs>
          <w:tab w:val="left" w:pos="1259"/>
        </w:tabs>
        <w:ind w:left="0" w:hanging="11"/>
        <w:rPr>
          <w:szCs w:val="24"/>
        </w:rPr>
      </w:pPr>
      <w:r>
        <w:rPr>
          <w:szCs w:val="24"/>
        </w:rPr>
        <w:tab/>
      </w:r>
      <w:r>
        <w:rPr>
          <w:szCs w:val="24"/>
        </w:rPr>
        <w:tab/>
        <w:t xml:space="preserve">8. </w:t>
      </w:r>
      <w:r w:rsidRPr="00EA7056">
        <w:rPr>
          <w:szCs w:val="24"/>
        </w:rPr>
        <w:t xml:space="preserve">Lopšelio-darželio meninio ugdymo mokytojas tiesiogiai pavaldus direktoriaus pavaduotojui ugdymui. </w:t>
      </w:r>
    </w:p>
    <w:p w:rsidR="00EA7056" w:rsidRPr="00AA598D" w:rsidRDefault="00EA7056" w:rsidP="00432D33">
      <w:pPr>
        <w:pStyle w:val="Betarp"/>
        <w:tabs>
          <w:tab w:val="left" w:pos="1259"/>
        </w:tabs>
        <w:ind w:left="0" w:hanging="11"/>
        <w:rPr>
          <w:szCs w:val="24"/>
        </w:rPr>
      </w:pPr>
    </w:p>
    <w:p w:rsidR="002C2500" w:rsidRDefault="00EA7056" w:rsidP="00EA7056">
      <w:pPr>
        <w:ind w:left="0"/>
        <w:jc w:val="center"/>
      </w:pPr>
      <w:r>
        <w:t>_________________________</w:t>
      </w:r>
    </w:p>
    <w:p w:rsidR="00EA7056" w:rsidRDefault="00EA7056" w:rsidP="00EA7056">
      <w:pPr>
        <w:ind w:left="0"/>
        <w:jc w:val="center"/>
      </w:pPr>
    </w:p>
    <w:p w:rsidR="00EA7056" w:rsidRDefault="00EA7056" w:rsidP="00EA7056">
      <w:pPr>
        <w:ind w:left="0"/>
        <w:jc w:val="left"/>
      </w:pPr>
      <w:r>
        <w:t>Susipažinau, sutinku ir supratau:</w:t>
      </w:r>
    </w:p>
    <w:sectPr w:rsidR="00EA7056">
      <w:headerReference w:type="default" r:id="rId7"/>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693" w:rsidRDefault="00F90693" w:rsidP="00A7437B">
      <w:pPr>
        <w:spacing w:after="0" w:line="240" w:lineRule="auto"/>
      </w:pPr>
      <w:r>
        <w:separator/>
      </w:r>
    </w:p>
  </w:endnote>
  <w:endnote w:type="continuationSeparator" w:id="0">
    <w:p w:rsidR="00F90693" w:rsidRDefault="00F90693" w:rsidP="00A743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693" w:rsidRDefault="00F90693" w:rsidP="00A7437B">
      <w:pPr>
        <w:spacing w:after="0" w:line="240" w:lineRule="auto"/>
      </w:pPr>
      <w:r>
        <w:separator/>
      </w:r>
    </w:p>
  </w:footnote>
  <w:footnote w:type="continuationSeparator" w:id="0">
    <w:p w:rsidR="00F90693" w:rsidRDefault="00F90693" w:rsidP="00A743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37B" w:rsidRDefault="00A7437B" w:rsidP="00A7437B">
    <w:pPr>
      <w:spacing w:after="0" w:line="259" w:lineRule="auto"/>
      <w:ind w:left="4476" w:right="155" w:firstLine="1055"/>
      <w:jc w:val="left"/>
    </w:pPr>
    <w:r>
      <w:t xml:space="preserve">PATVIRTINTA </w:t>
    </w:r>
  </w:p>
  <w:p w:rsidR="003A7D44" w:rsidRDefault="00A7437B" w:rsidP="00A7437B">
    <w:pPr>
      <w:ind w:left="5541" w:right="8"/>
      <w:jc w:val="left"/>
    </w:pPr>
    <w:r>
      <w:t xml:space="preserve">Šiaulių lopšelio-darželio „Gintarėlis” direktoriaus </w:t>
    </w:r>
  </w:p>
  <w:p w:rsidR="00A7437B" w:rsidRDefault="003A7D44" w:rsidP="003A7D44">
    <w:pPr>
      <w:ind w:left="5541" w:right="8"/>
      <w:jc w:val="left"/>
    </w:pPr>
    <w:r>
      <w:t xml:space="preserve">201 m. rugsėjo     d. </w:t>
    </w:r>
    <w:r w:rsidR="00A7437B">
      <w:t xml:space="preserve">įsakymu Nr. V- </w:t>
    </w:r>
  </w:p>
  <w:p w:rsidR="00A7437B" w:rsidRDefault="00A7437B">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4E6A9B"/>
    <w:multiLevelType w:val="hybridMultilevel"/>
    <w:tmpl w:val="BF8AC470"/>
    <w:lvl w:ilvl="0" w:tplc="A742FCDA">
      <w:start w:val="1"/>
      <w:numFmt w:val="decimal"/>
      <w:lvlText w:val="%1."/>
      <w:lvlJc w:val="left"/>
      <w:pPr>
        <w:ind w:left="1620" w:hanging="360"/>
      </w:pPr>
      <w:rPr>
        <w:rFonts w:hint="default"/>
      </w:rPr>
    </w:lvl>
    <w:lvl w:ilvl="1" w:tplc="04270019" w:tentative="1">
      <w:start w:val="1"/>
      <w:numFmt w:val="lowerLetter"/>
      <w:lvlText w:val="%2."/>
      <w:lvlJc w:val="left"/>
      <w:pPr>
        <w:ind w:left="2340" w:hanging="360"/>
      </w:pPr>
    </w:lvl>
    <w:lvl w:ilvl="2" w:tplc="0427001B" w:tentative="1">
      <w:start w:val="1"/>
      <w:numFmt w:val="lowerRoman"/>
      <w:lvlText w:val="%3."/>
      <w:lvlJc w:val="right"/>
      <w:pPr>
        <w:ind w:left="3060" w:hanging="180"/>
      </w:pPr>
    </w:lvl>
    <w:lvl w:ilvl="3" w:tplc="0427000F" w:tentative="1">
      <w:start w:val="1"/>
      <w:numFmt w:val="decimal"/>
      <w:lvlText w:val="%4."/>
      <w:lvlJc w:val="left"/>
      <w:pPr>
        <w:ind w:left="3780" w:hanging="360"/>
      </w:pPr>
    </w:lvl>
    <w:lvl w:ilvl="4" w:tplc="04270019" w:tentative="1">
      <w:start w:val="1"/>
      <w:numFmt w:val="lowerLetter"/>
      <w:lvlText w:val="%5."/>
      <w:lvlJc w:val="left"/>
      <w:pPr>
        <w:ind w:left="4500" w:hanging="360"/>
      </w:pPr>
    </w:lvl>
    <w:lvl w:ilvl="5" w:tplc="0427001B" w:tentative="1">
      <w:start w:val="1"/>
      <w:numFmt w:val="lowerRoman"/>
      <w:lvlText w:val="%6."/>
      <w:lvlJc w:val="right"/>
      <w:pPr>
        <w:ind w:left="5220" w:hanging="180"/>
      </w:pPr>
    </w:lvl>
    <w:lvl w:ilvl="6" w:tplc="0427000F" w:tentative="1">
      <w:start w:val="1"/>
      <w:numFmt w:val="decimal"/>
      <w:lvlText w:val="%7."/>
      <w:lvlJc w:val="left"/>
      <w:pPr>
        <w:ind w:left="5940" w:hanging="360"/>
      </w:pPr>
    </w:lvl>
    <w:lvl w:ilvl="7" w:tplc="04270019" w:tentative="1">
      <w:start w:val="1"/>
      <w:numFmt w:val="lowerLetter"/>
      <w:lvlText w:val="%8."/>
      <w:lvlJc w:val="left"/>
      <w:pPr>
        <w:ind w:left="6660" w:hanging="360"/>
      </w:pPr>
    </w:lvl>
    <w:lvl w:ilvl="8" w:tplc="0427001B" w:tentative="1">
      <w:start w:val="1"/>
      <w:numFmt w:val="lowerRoman"/>
      <w:lvlText w:val="%9."/>
      <w:lvlJc w:val="right"/>
      <w:pPr>
        <w:ind w:left="73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1259"/>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54B"/>
    <w:rsid w:val="002C2500"/>
    <w:rsid w:val="003A7D44"/>
    <w:rsid w:val="00432D33"/>
    <w:rsid w:val="005F7197"/>
    <w:rsid w:val="00816533"/>
    <w:rsid w:val="00881F64"/>
    <w:rsid w:val="00A7437B"/>
    <w:rsid w:val="00BA4761"/>
    <w:rsid w:val="00C468DF"/>
    <w:rsid w:val="00E7754B"/>
    <w:rsid w:val="00EA7056"/>
    <w:rsid w:val="00F655DF"/>
    <w:rsid w:val="00F90693"/>
    <w:rsid w:val="00FC3B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569DDA"/>
  <w15:chartTrackingRefBased/>
  <w15:docId w15:val="{7DAF7360-7110-4031-8FE9-87448F153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655DF"/>
    <w:pPr>
      <w:spacing w:after="5" w:line="269" w:lineRule="auto"/>
      <w:ind w:left="2678" w:hanging="10"/>
      <w:jc w:val="both"/>
    </w:pPr>
    <w:rPr>
      <w:rFonts w:ascii="Times New Roman" w:eastAsia="Times New Roman" w:hAnsi="Times New Roman" w:cs="Times New Roman"/>
      <w:color w:val="000000"/>
      <w:sz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F655DF"/>
    <w:pPr>
      <w:spacing w:after="0" w:line="240" w:lineRule="auto"/>
      <w:ind w:left="2678" w:hanging="10"/>
      <w:jc w:val="both"/>
    </w:pPr>
    <w:rPr>
      <w:rFonts w:ascii="Times New Roman" w:eastAsia="Times New Roman" w:hAnsi="Times New Roman" w:cs="Times New Roman"/>
      <w:color w:val="000000"/>
      <w:sz w:val="24"/>
      <w:lang w:eastAsia="lt-LT"/>
    </w:rPr>
  </w:style>
  <w:style w:type="paragraph" w:styleId="Antrats">
    <w:name w:val="header"/>
    <w:basedOn w:val="prastasis"/>
    <w:link w:val="AntratsDiagrama"/>
    <w:uiPriority w:val="99"/>
    <w:unhideWhenUsed/>
    <w:rsid w:val="00A7437B"/>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A7437B"/>
    <w:rPr>
      <w:rFonts w:ascii="Times New Roman" w:eastAsia="Times New Roman" w:hAnsi="Times New Roman" w:cs="Times New Roman"/>
      <w:color w:val="000000"/>
      <w:sz w:val="24"/>
      <w:lang w:eastAsia="lt-LT"/>
    </w:rPr>
  </w:style>
  <w:style w:type="paragraph" w:styleId="Porat">
    <w:name w:val="footer"/>
    <w:basedOn w:val="prastasis"/>
    <w:link w:val="PoratDiagrama"/>
    <w:uiPriority w:val="99"/>
    <w:unhideWhenUsed/>
    <w:rsid w:val="00A7437B"/>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A7437B"/>
    <w:rPr>
      <w:rFonts w:ascii="Times New Roman" w:eastAsia="Times New Roman" w:hAnsi="Times New Roman" w:cs="Times New Roman"/>
      <w:color w:val="000000"/>
      <w:sz w:val="24"/>
      <w:lang w:eastAsia="lt-LT"/>
    </w:rPr>
  </w:style>
  <w:style w:type="paragraph" w:styleId="Debesliotekstas">
    <w:name w:val="Balloon Text"/>
    <w:basedOn w:val="prastasis"/>
    <w:link w:val="DebesliotekstasDiagrama"/>
    <w:uiPriority w:val="99"/>
    <w:semiHidden/>
    <w:unhideWhenUsed/>
    <w:rsid w:val="003A7D44"/>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3A7D44"/>
    <w:rPr>
      <w:rFonts w:ascii="Segoe UI" w:eastAsia="Times New Roman" w:hAnsi="Segoe UI" w:cs="Segoe UI"/>
      <w:color w:val="000000"/>
      <w:sz w:val="18"/>
      <w:szCs w:val="18"/>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4125</Words>
  <Characters>2352</Characters>
  <Application>Microsoft Office Word</Application>
  <DocSecurity>0</DocSecurity>
  <Lines>19</Lines>
  <Paragraphs>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G2</dc:creator>
  <cp:keywords/>
  <dc:description/>
  <cp:lastModifiedBy>G2</cp:lastModifiedBy>
  <cp:revision>4</cp:revision>
  <cp:lastPrinted>2020-01-23T14:49:00Z</cp:lastPrinted>
  <dcterms:created xsi:type="dcterms:W3CDTF">2020-01-23T12:15:00Z</dcterms:created>
  <dcterms:modified xsi:type="dcterms:W3CDTF">2020-01-23T14:49:00Z</dcterms:modified>
</cp:coreProperties>
</file>