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4D94" w14:textId="60A648DB" w:rsidR="00523BBD" w:rsidRDefault="0089339B" w:rsidP="0089339B">
      <w:pPr>
        <w:jc w:val="center"/>
        <w:rPr>
          <w:rFonts w:asciiTheme="majorBidi" w:hAnsiTheme="majorBidi" w:cstheme="majorBidi"/>
          <w:b/>
          <w:bCs/>
          <w:color w:val="7030A0"/>
          <w:sz w:val="56"/>
          <w:szCs w:val="56"/>
          <w:lang w:val="lt-LT"/>
        </w:rPr>
      </w:pPr>
      <w:r w:rsidRPr="00BA224B">
        <w:rPr>
          <w:rFonts w:asciiTheme="majorBidi" w:hAnsiTheme="majorBidi" w:cstheme="majorBidi"/>
          <w:b/>
          <w:bCs/>
          <w:color w:val="7030A0"/>
          <w:sz w:val="56"/>
          <w:szCs w:val="56"/>
          <w:lang w:val="pt-PT"/>
        </w:rPr>
        <w:t>R</w:t>
      </w:r>
      <w:r w:rsidRPr="0089339B">
        <w:rPr>
          <w:rFonts w:asciiTheme="majorBidi" w:hAnsiTheme="majorBidi" w:cstheme="majorBidi"/>
          <w:b/>
          <w:bCs/>
          <w:color w:val="7030A0"/>
          <w:sz w:val="56"/>
          <w:szCs w:val="56"/>
          <w:lang w:val="lt-LT"/>
        </w:rPr>
        <w:t>ŪPINKIMĖS VAIKŲ DANTIMIS</w:t>
      </w:r>
    </w:p>
    <w:p w14:paraId="62DA4E5B" w14:textId="38D47B4B" w:rsidR="00CD172C" w:rsidRDefault="00CD172C" w:rsidP="00BA224B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lt-LT"/>
        </w:rPr>
      </w:pPr>
      <w:bookmarkStart w:id="0" w:name="_Hlk65255387"/>
    </w:p>
    <w:p w14:paraId="6645DCB0" w14:textId="4A8AB9B9" w:rsidR="00BA224B" w:rsidRPr="00CD172C" w:rsidRDefault="00CD172C" w:rsidP="00BA224B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</w:pPr>
      <w:r w:rsidRPr="00CD172C">
        <w:drawing>
          <wp:anchor distT="0" distB="0" distL="114300" distR="114300" simplePos="0" relativeHeight="251660288" behindDoc="0" locked="0" layoutInCell="1" allowOverlap="1" wp14:anchorId="5728CF24" wp14:editId="33BECDF1">
            <wp:simplePos x="0" y="0"/>
            <wp:positionH relativeFrom="column">
              <wp:posOffset>5003800</wp:posOffset>
            </wp:positionH>
            <wp:positionV relativeFrom="paragraph">
              <wp:posOffset>90170</wp:posOffset>
            </wp:positionV>
            <wp:extent cx="2057400" cy="2057400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24B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 xml:space="preserve">Burnos higienos specialistai </w:t>
      </w:r>
      <w:bookmarkEnd w:id="0"/>
      <w:r w:rsidR="00BA224B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 xml:space="preserve">teigia, jog </w:t>
      </w:r>
      <w:r w:rsidR="00BA224B" w:rsidRPr="00CD172C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val="lt-LT"/>
        </w:rPr>
        <w:t>d</w:t>
      </w:r>
      <w:r w:rsidR="00BA224B" w:rsidRPr="00CD172C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val="lt-LT"/>
        </w:rPr>
        <w:t>antų priežiūra</w:t>
      </w:r>
      <w:r w:rsidR="00BA224B" w:rsidRPr="00CD172C">
        <w:rPr>
          <w:rFonts w:asciiTheme="majorBidi" w:hAnsiTheme="majorBidi" w:cstheme="majorBidi"/>
          <w:color w:val="7030A0"/>
          <w:sz w:val="32"/>
          <w:szCs w:val="32"/>
          <w:lang w:val="lt-LT"/>
        </w:rPr>
        <w:t xml:space="preserve"> </w:t>
      </w:r>
      <w:r w:rsidR="00BA224B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 xml:space="preserve">turėtų prasidėti jau </w:t>
      </w:r>
      <w:r w:rsidR="00BA224B" w:rsidRPr="00CD172C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val="lt-LT"/>
        </w:rPr>
        <w:t xml:space="preserve">nuo </w:t>
      </w:r>
      <w:r w:rsidRPr="00CD172C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val="lt-LT"/>
        </w:rPr>
        <w:t>1-</w:t>
      </w:r>
      <w:r w:rsidR="00BA224B" w:rsidRPr="00CD172C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val="lt-LT"/>
        </w:rPr>
        <w:t>ojo dantuko</w:t>
      </w:r>
      <w:r w:rsidR="00BA224B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 xml:space="preserve"> – jį reikėtų valyti specialiu silikoniniu ant piršto užmaunamu šepetėliu. Maždaug nuo pusantrų metų, kai vaikams pradeda dygti krūminiai dantys, reikia įsigyti minkštą vaikišką dantų šepetuką maža galvute. </w:t>
      </w:r>
      <w:r w:rsidR="00BA224B" w:rsidRPr="00CD172C">
        <w:rPr>
          <w:rFonts w:asciiTheme="majorBidi" w:hAnsiTheme="majorBidi" w:cstheme="majorBidi"/>
          <w:b/>
          <w:bCs/>
          <w:i/>
          <w:iCs/>
          <w:color w:val="7030A0"/>
          <w:sz w:val="32"/>
          <w:szCs w:val="32"/>
          <w:lang w:val="lt-LT"/>
        </w:rPr>
        <w:t>Renkantis dantų pastą</w:t>
      </w:r>
      <w:r w:rsidR="00BA224B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>, svarbu žinoti, kad dantų pasta, skirta vaikams iki 3 metų, paprastai būna be fluoro. Reikėtų atkreipti dėmesį, kad esant rizikos veiksniams arba matant ligos užuomazgas, galima naudoti dantų pastą su fluoru, parinktą pagal vaiko amžiaus grupę</w:t>
      </w:r>
      <w:r w:rsidR="00BA224B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>.</w:t>
      </w:r>
      <w:r w:rsidRPr="00CD172C">
        <w:rPr>
          <w:noProof/>
          <w:sz w:val="32"/>
          <w:szCs w:val="32"/>
          <w:lang w:val="lt-LT"/>
        </w:rPr>
        <w:t xml:space="preserve"> </w:t>
      </w:r>
    </w:p>
    <w:p w14:paraId="45E9F681" w14:textId="191152A0" w:rsidR="003A12CA" w:rsidRDefault="00CD172C" w:rsidP="00BA224B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</w:pPr>
      <w:r w:rsidRPr="00CD172C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C0D859" wp14:editId="66915BA1">
            <wp:simplePos x="0" y="0"/>
            <wp:positionH relativeFrom="margin">
              <wp:posOffset>-158750</wp:posOffset>
            </wp:positionH>
            <wp:positionV relativeFrom="paragraph">
              <wp:posOffset>381635</wp:posOffset>
            </wp:positionV>
            <wp:extent cx="2886075" cy="2247900"/>
            <wp:effectExtent l="0" t="0" r="9525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2CA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>Patariama laikytis taisyklės, kad iki 7 metų atsakomybę už vaiko dantis neša tėvai.</w:t>
      </w:r>
      <w:r w:rsidR="003A12CA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 xml:space="preserve"> </w:t>
      </w:r>
      <w:r w:rsidR="003A12CA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>Tik kai vaikas pradeda lankyti mokyklą, išsivysto tinkama pirštų motorika dantims valyti. Iki to laiko dantų valymas vaikui yra labiau žaidimas nei būtinas įprotis</w:t>
      </w:r>
      <w:r w:rsidR="003A12CA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 xml:space="preserve">. </w:t>
      </w:r>
      <w:r w:rsidR="003A12CA" w:rsidRPr="00CD172C">
        <w:rPr>
          <w:rFonts w:asciiTheme="majorBidi" w:hAnsiTheme="majorBidi" w:cstheme="majorBidi"/>
          <w:color w:val="000000" w:themeColor="text1"/>
          <w:sz w:val="32"/>
          <w:szCs w:val="32"/>
          <w:lang w:val="lt-LT"/>
        </w:rPr>
        <w:t>Burnos higienos specialistai pastebi, kad lengviausiai naudingų įpročių laikytis sekasi tiems, kas vaikus prie dantų valymo pratina jau nuo kūdikystės.</w:t>
      </w:r>
    </w:p>
    <w:p w14:paraId="5B39D6F4" w14:textId="11831897" w:rsidR="00CD172C" w:rsidRDefault="00CD172C" w:rsidP="00CD172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</w:pPr>
    </w:p>
    <w:p w14:paraId="527D2297" w14:textId="489B822A" w:rsidR="00CD172C" w:rsidRDefault="00CD172C" w:rsidP="00CD172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</w:pPr>
      <w:r w:rsidRPr="00CD172C">
        <w:rPr>
          <w:rFonts w:asciiTheme="majorBidi" w:hAnsiTheme="majorBidi" w:cstheme="majorBidi"/>
          <w:noProof/>
          <w:color w:val="000000" w:themeColor="text1"/>
          <w:sz w:val="24"/>
          <w:szCs w:val="24"/>
          <w:lang w:val="lt-LT"/>
        </w:rPr>
        <w:drawing>
          <wp:anchor distT="0" distB="0" distL="114300" distR="114300" simplePos="0" relativeHeight="251658240" behindDoc="0" locked="0" layoutInCell="1" allowOverlap="1" wp14:anchorId="518EED87" wp14:editId="3955ABE8">
            <wp:simplePos x="0" y="0"/>
            <wp:positionH relativeFrom="column">
              <wp:posOffset>5997937</wp:posOffset>
            </wp:positionH>
            <wp:positionV relativeFrom="paragraph">
              <wp:posOffset>123190</wp:posOffset>
            </wp:positionV>
            <wp:extent cx="1063625" cy="1069703"/>
            <wp:effectExtent l="0" t="0" r="317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9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A9568" w14:textId="54F83E5C" w:rsidR="003A12CA" w:rsidRPr="00CD172C" w:rsidRDefault="003A12CA" w:rsidP="00CD172C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</w:pPr>
      <w:r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 xml:space="preserve">Parengė visuomenės sveikatos specialistė, vykdanti sveikatos priežiūrą mokykloje Darina </w:t>
      </w:r>
      <w:proofErr w:type="spellStart"/>
      <w:r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>Klimaitienė</w:t>
      </w:r>
      <w:proofErr w:type="spellEnd"/>
      <w:r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 xml:space="preserve"> pagal www.</w:t>
      </w:r>
      <w:r w:rsidR="00F025D7"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>dantistai</w:t>
      </w:r>
      <w:r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 xml:space="preserve">.lt  medžiagą. El. paštas: </w:t>
      </w:r>
      <w:proofErr w:type="spellStart"/>
      <w:r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>darina.klimaitienė@sveikatos-biuras.lt</w:t>
      </w:r>
      <w:proofErr w:type="spellEnd"/>
      <w:r w:rsidRPr="00CD172C">
        <w:rPr>
          <w:rFonts w:asciiTheme="majorBidi" w:hAnsiTheme="majorBidi" w:cstheme="majorBidi"/>
          <w:color w:val="000000" w:themeColor="text1"/>
          <w:sz w:val="24"/>
          <w:szCs w:val="24"/>
          <w:lang w:val="lt-LT"/>
        </w:rPr>
        <w:t xml:space="preserve">; Mob. tel. +370 67684749  </w:t>
      </w:r>
    </w:p>
    <w:sectPr w:rsidR="003A12CA" w:rsidRPr="00CD172C" w:rsidSect="00893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9B"/>
    <w:rsid w:val="003A12CA"/>
    <w:rsid w:val="00523BBD"/>
    <w:rsid w:val="0089339B"/>
    <w:rsid w:val="00BA224B"/>
    <w:rsid w:val="00CD172C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4CB"/>
  <w15:chartTrackingRefBased/>
  <w15:docId w15:val="{CE26FC24-F500-4EA0-A915-7F6986E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Sveikatos-biuras Sveikatos-biuras</dc:creator>
  <cp:keywords/>
  <dc:description/>
  <cp:lastModifiedBy>Sveikatos-biuras Sveikatos-biuras</cp:lastModifiedBy>
  <cp:revision>4</cp:revision>
  <dcterms:created xsi:type="dcterms:W3CDTF">2021-02-20T13:59:00Z</dcterms:created>
  <dcterms:modified xsi:type="dcterms:W3CDTF">2021-02-26T16:37:00Z</dcterms:modified>
</cp:coreProperties>
</file>